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8358"/>
      </w:tblGrid>
      <w:tr w:rsidR="00443609" w:rsidRPr="00855203" w14:paraId="5F9EAAC9" w14:textId="77777777" w:rsidTr="003925BA">
        <w:trPr>
          <w:trHeight w:val="1826"/>
        </w:trPr>
        <w:tc>
          <w:tcPr>
            <w:tcW w:w="901" w:type="pct"/>
            <w:shd w:val="clear" w:color="auto" w:fill="D9D9D9"/>
            <w:vAlign w:val="center"/>
          </w:tcPr>
          <w:p w14:paraId="2BD6900B" w14:textId="3D7D1453" w:rsidR="00443609" w:rsidRPr="00855203" w:rsidRDefault="00443609" w:rsidP="00855203">
            <w:pPr>
              <w:jc w:val="center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855203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№ </w:t>
            </w:r>
            <w:r w:rsidR="005602DE" w:rsidRPr="00855203">
              <w:rPr>
                <w:rFonts w:ascii="Times New Roman" w:hAnsi="Times New Roman"/>
                <w:b/>
                <w:bCs/>
                <w:sz w:val="28"/>
                <w:szCs w:val="22"/>
              </w:rPr>
              <w:t>04</w:t>
            </w:r>
            <w:r w:rsidR="00FD197F" w:rsidRPr="00855203">
              <w:rPr>
                <w:rFonts w:ascii="Times New Roman" w:hAnsi="Times New Roman"/>
                <w:b/>
                <w:bCs/>
                <w:sz w:val="28"/>
                <w:szCs w:val="22"/>
              </w:rPr>
              <w:t>/2017</w:t>
            </w:r>
          </w:p>
        </w:tc>
        <w:tc>
          <w:tcPr>
            <w:tcW w:w="4099" w:type="pct"/>
            <w:shd w:val="clear" w:color="auto" w:fill="D9D9D9"/>
            <w:vAlign w:val="center"/>
          </w:tcPr>
          <w:p w14:paraId="5A0919AA" w14:textId="77777777" w:rsidR="00D1792B" w:rsidRPr="00D1792B" w:rsidRDefault="00D1792B" w:rsidP="00D1792B">
            <w:pPr>
              <w:jc w:val="center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D1792B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ОТЧЕТ ОБ ИТОГАХ ГОЛОСОВАНИЯ </w:t>
            </w:r>
          </w:p>
          <w:p w14:paraId="595CFE8F" w14:textId="2A2A79D5" w:rsidR="004E458C" w:rsidRPr="00855203" w:rsidRDefault="00D1792B" w:rsidP="00D1792B">
            <w:pPr>
              <w:jc w:val="center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D1792B">
              <w:rPr>
                <w:rFonts w:ascii="Times New Roman" w:hAnsi="Times New Roman"/>
                <w:b/>
                <w:bCs/>
                <w:sz w:val="28"/>
                <w:szCs w:val="22"/>
              </w:rPr>
              <w:t>НА ВНЕОЧЕРЕДНОМ ОБЩЕМ СОБРАНИИ АКЦИОНЕРОВ ПУБЛИЧНОГО АКЦИОНЕРНОГО ОБЩЕСТВА «РОДИНА»</w:t>
            </w:r>
          </w:p>
        </w:tc>
      </w:tr>
      <w:tr w:rsidR="0084621D" w:rsidRPr="00855203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50ABE01" w14:textId="77777777" w:rsidR="000E3B2E" w:rsidRPr="00855203" w:rsidRDefault="000E3B2E" w:rsidP="00855203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</w:p>
          <w:p w14:paraId="68281629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Полное фирменное наименование: 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Публичное акционерное общество </w:t>
            </w:r>
            <w:r w:rsidR="0023559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«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Родина</w:t>
            </w:r>
            <w:r w:rsidR="0023559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»</w:t>
            </w:r>
          </w:p>
          <w:p w14:paraId="64E70F04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Сокращенное наименование: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ПАО </w:t>
            </w:r>
            <w:r w:rsidR="0023559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«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Родина</w:t>
            </w:r>
            <w:r w:rsidR="0023559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»</w:t>
            </w:r>
          </w:p>
          <w:p w14:paraId="0F37EA6B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ОГРН: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1022303977376</w:t>
            </w:r>
          </w:p>
          <w:p w14:paraId="6F28B5CD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ИНН: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2334006686</w:t>
            </w:r>
          </w:p>
          <w:p w14:paraId="07D37CC0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КПП: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233401001</w:t>
            </w:r>
          </w:p>
          <w:p w14:paraId="57658E37" w14:textId="77777777" w:rsidR="002F2155" w:rsidRPr="00855203" w:rsidRDefault="002F2155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Адрес места нахождения:</w:t>
            </w:r>
          </w:p>
          <w:p w14:paraId="6E0DC438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212D9C4B" w14:textId="77777777" w:rsidR="002613D2" w:rsidRPr="00855203" w:rsidRDefault="002613D2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</w:p>
          <w:p w14:paraId="6DD1BE23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Вид общего собрания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: внеочередное</w:t>
            </w:r>
          </w:p>
          <w:p w14:paraId="22783D34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Форма проведения общего собрания: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</w:t>
            </w:r>
            <w:r w:rsidRPr="00855203">
              <w:rPr>
                <w:rFonts w:ascii="Times New Roman" w:hAnsi="Times New Roman"/>
                <w:sz w:val="22"/>
                <w:szCs w:val="22"/>
              </w:rPr>
              <w:t>заочное голосование</w:t>
            </w:r>
          </w:p>
          <w:p w14:paraId="55248DA5" w14:textId="4D449C39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Дата проведения собрания</w:t>
            </w:r>
            <w:r w:rsidR="00543A7E"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 (дата окончания пр</w:t>
            </w:r>
            <w:r w:rsidR="00FE6017"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иема бюллетеней для голосования</w:t>
            </w:r>
            <w:r w:rsidR="00543A7E"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)</w:t>
            </w: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:</w:t>
            </w:r>
            <w:r w:rsidR="005602DE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09.10.2018 г.</w:t>
            </w:r>
          </w:p>
          <w:p w14:paraId="5705A2CB" w14:textId="77777777" w:rsidR="005602DE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Почтовый адрес, по которому направлялись заполненные бюллетени для голосования: </w:t>
            </w:r>
          </w:p>
          <w:p w14:paraId="186E384A" w14:textId="5C2A1F75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57723F21" w14:textId="186E8626" w:rsidR="0084621D" w:rsidRPr="00855203" w:rsidRDefault="005602DE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Дата подсчета голосов: 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09.10.2018 г.</w:t>
            </w:r>
          </w:p>
          <w:p w14:paraId="54ECC36E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Место подсчета голосов: 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129090, Москва, Б. Балканский пер., д.20, стр.1</w:t>
            </w:r>
          </w:p>
          <w:p w14:paraId="1A124920" w14:textId="23475546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Дата составления </w:t>
            </w:r>
            <w:r w:rsidR="00D1792B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отчета</w:t>
            </w: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: </w:t>
            </w:r>
            <w:r w:rsidR="005602DE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09.10.2018 г.</w:t>
            </w:r>
          </w:p>
          <w:p w14:paraId="4A8C1542" w14:textId="77777777" w:rsidR="00965A95" w:rsidRPr="00855203" w:rsidRDefault="00965A95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</w:p>
          <w:p w14:paraId="732DB03F" w14:textId="34E9655A" w:rsidR="0084621D" w:rsidRPr="00731A8E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Список лиц, имеющих право на участ</w:t>
            </w:r>
            <w:r w:rsidR="00731A8E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 xml:space="preserve">ие в общем собрании акционеров </w:t>
            </w:r>
            <w:r w:rsidR="005602DE" w:rsidRPr="00731A8E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составлен на</w:t>
            </w:r>
            <w:r w:rsidR="00731A8E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:</w:t>
            </w:r>
            <w:r w:rsidR="005602DE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15.09.2018 г.</w:t>
            </w:r>
          </w:p>
          <w:p w14:paraId="38166C71" w14:textId="77777777" w:rsidR="005602DE" w:rsidRPr="00855203" w:rsidRDefault="005602DE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</w:pPr>
          </w:p>
          <w:p w14:paraId="3ACF5EB1" w14:textId="77777777" w:rsidR="002F2155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Функции счетной комиссии осуществляет регистратор</w:t>
            </w:r>
            <w:r w:rsidR="002F215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:</w:t>
            </w:r>
          </w:p>
          <w:p w14:paraId="4070853E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Акционерное общество </w:t>
            </w:r>
            <w:r w:rsidR="0023559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«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Реестр</w:t>
            </w:r>
            <w:r w:rsidR="00235595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»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(ОГРН 1027700047275, ИНН/КПП 7704028206/770801001, адрес: 129090, Москва, Б. Балканский пер., д.20, стр.1).</w:t>
            </w:r>
          </w:p>
          <w:p w14:paraId="37B4664D" w14:textId="77777777" w:rsidR="00965A95" w:rsidRPr="00855203" w:rsidRDefault="00965A95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  <w:p w14:paraId="1EC57C74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Председатель собрания: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</w:t>
            </w:r>
            <w:r w:rsidR="00142D2C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Платошин Василий Васильевич</w:t>
            </w:r>
          </w:p>
          <w:p w14:paraId="194437DF" w14:textId="77777777" w:rsidR="0084621D" w:rsidRPr="00855203" w:rsidRDefault="0084621D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855203">
              <w:rPr>
                <w:rFonts w:ascii="Times New Roman" w:eastAsia="Calibri" w:hAnsi="Times New Roman"/>
                <w:b/>
                <w:kern w:val="0"/>
                <w:sz w:val="22"/>
                <w:szCs w:val="22"/>
              </w:rPr>
              <w:t>Секретарь собрания:</w:t>
            </w:r>
            <w:r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</w:t>
            </w:r>
            <w:r w:rsidR="00142D2C" w:rsidRPr="00855203">
              <w:rPr>
                <w:rFonts w:ascii="Times New Roman" w:eastAsia="Calibri" w:hAnsi="Times New Roman"/>
                <w:kern w:val="0"/>
                <w:sz w:val="22"/>
                <w:szCs w:val="22"/>
              </w:rPr>
              <w:t>Шивидов Борис Викторович</w:t>
            </w:r>
          </w:p>
          <w:p w14:paraId="692035A9" w14:textId="77777777" w:rsidR="00965A95" w:rsidRPr="00855203" w:rsidRDefault="00965A95" w:rsidP="0085520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</w:tc>
      </w:tr>
      <w:tr w:rsidR="009E4F8E" w:rsidRPr="00855203" w14:paraId="2DD42F48" w14:textId="77777777" w:rsidTr="008535CA">
        <w:trPr>
          <w:trHeight w:val="4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4D7E" w14:textId="77777777" w:rsidR="00734C3E" w:rsidRDefault="00734C3E" w:rsidP="00734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1C8BDBF" w14:textId="77777777" w:rsidR="00734C3E" w:rsidRDefault="00B5280D" w:rsidP="00734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bCs/>
                <w:sz w:val="22"/>
                <w:szCs w:val="22"/>
              </w:rPr>
              <w:t>ПОВЕСТКА ДНЯ</w:t>
            </w:r>
          </w:p>
          <w:p w14:paraId="7F885FE7" w14:textId="7AAAB403" w:rsidR="00734C3E" w:rsidRPr="00855203" w:rsidRDefault="00734C3E" w:rsidP="00734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42D2C" w:rsidRPr="00855203" w14:paraId="63F5D2BF" w14:textId="77777777" w:rsidTr="00142D2C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67109" w14:textId="77777777" w:rsidR="005602DE" w:rsidRPr="00855203" w:rsidRDefault="005602DE" w:rsidP="00855203">
            <w:pPr>
              <w:pStyle w:val="ab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 w:rsidRPr="00855203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Определение порядка ведения внеочередного Общего собрания акционеров Общества.</w:t>
            </w:r>
          </w:p>
          <w:p w14:paraId="33E603D8" w14:textId="2D8827CC" w:rsidR="00C469E1" w:rsidRPr="00855203" w:rsidRDefault="005602DE" w:rsidP="00855203">
            <w:pPr>
              <w:pStyle w:val="ab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 w:rsidRPr="00855203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О согласии на совершение крупной сделки (Кредитное соглашения об открытии невозобновляемой кредитной линии в российских рублях, заключаемое между АО «АЛЬФА-БАНК» и ПАО «Родина»).</w:t>
            </w:r>
          </w:p>
          <w:p w14:paraId="25164F88" w14:textId="5997E152" w:rsidR="00C82591" w:rsidRPr="00855203" w:rsidRDefault="00C82591" w:rsidP="00855203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</w:p>
        </w:tc>
      </w:tr>
    </w:tbl>
    <w:p w14:paraId="59BCD867" w14:textId="4A82AFE3" w:rsidR="00731A8E" w:rsidRDefault="00731A8E" w:rsidP="00855203">
      <w:pPr>
        <w:tabs>
          <w:tab w:val="left" w:pos="993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9EB8B9" w14:textId="7721D142" w:rsidR="00C82591" w:rsidRDefault="00C82591" w:rsidP="00855203">
      <w:pPr>
        <w:tabs>
          <w:tab w:val="left" w:pos="993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65C15E" w14:textId="45B81EAC" w:rsidR="00D1792B" w:rsidRDefault="00D1792B" w:rsidP="00855203">
      <w:pPr>
        <w:tabs>
          <w:tab w:val="left" w:pos="993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37D7910" w14:textId="3F9A26B7" w:rsidR="00D1792B" w:rsidRDefault="00D1792B" w:rsidP="00855203">
      <w:pPr>
        <w:tabs>
          <w:tab w:val="left" w:pos="993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7CC1466" w14:textId="77777777" w:rsidR="00D1792B" w:rsidRPr="00855203" w:rsidRDefault="00D1792B" w:rsidP="00855203">
      <w:pPr>
        <w:tabs>
          <w:tab w:val="left" w:pos="993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A2206B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10D03F2B" w14:textId="30DF0725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C469E1" w:rsidRPr="00855203" w14:paraId="1417CD32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40DCB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1EEED" w14:textId="0C995C6C" w:rsidR="00C469E1" w:rsidRPr="00855203" w:rsidRDefault="00C469E1" w:rsidP="008552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 w:rsidR="00C469E1" w:rsidRPr="00855203" w14:paraId="1E33AD1E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7BB7F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EA27" w14:textId="00EBDDC2" w:rsidR="00C469E1" w:rsidRPr="00855203" w:rsidRDefault="00C469E1" w:rsidP="008552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 w:rsidR="00C469E1" w:rsidRPr="00855203" w14:paraId="180A7CFD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50E4C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24E80" w14:textId="0A1035BE" w:rsidR="00C469E1" w:rsidRPr="00855203" w:rsidRDefault="005602DE" w:rsidP="008552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20 012 995</w:t>
            </w:r>
          </w:p>
        </w:tc>
      </w:tr>
    </w:tbl>
    <w:p w14:paraId="6569AC62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22070777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2B62E3C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  <w:lastRenderedPageBreak/>
        <w:t xml:space="preserve">Итоги голосования:  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C469E1" w:rsidRPr="00855203" w14:paraId="6CD704EA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6AA6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01449" w14:textId="3BA183A9" w:rsidR="00C469E1" w:rsidRPr="00855203" w:rsidRDefault="005602DE" w:rsidP="0085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  <w:lang w:val="x-none"/>
              </w:rPr>
              <w:t>20 012 994</w:t>
            </w:r>
            <w:r w:rsidR="00C469E1"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  <w:lang w:val="x-none"/>
              </w:rPr>
              <w:t xml:space="preserve"> | </w:t>
            </w:r>
            <w:r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</w:rPr>
              <w:t>99,99</w:t>
            </w:r>
            <w:r w:rsidR="00C469E1"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  <w:lang w:val="x-none"/>
              </w:rPr>
              <w:t>%*</w:t>
            </w:r>
          </w:p>
        </w:tc>
      </w:tr>
      <w:tr w:rsidR="006B4211" w:rsidRPr="00855203" w14:paraId="7FDCE9D8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48164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отданных за вариант голосования 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«</w:t>
            </w: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ПРОТИВ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4A0E2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6B4211" w:rsidRPr="00855203" w14:paraId="3A167BA4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0B50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отданных за вариант голосования 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«</w:t>
            </w: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ВОЗДЕРЖАЛСЯ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2E20B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6B4211" w:rsidRPr="00855203" w14:paraId="430D2B11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0C89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7A1F5" w14:textId="09C0809A" w:rsidR="006B4211" w:rsidRPr="00855203" w:rsidRDefault="005602DE" w:rsidP="008552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b/>
                <w:bCs/>
                <w:color w:val="080808"/>
                <w:kern w:val="0"/>
                <w:sz w:val="22"/>
                <w:szCs w:val="22"/>
                <w:lang w:eastAsia="ru-RU"/>
              </w:rPr>
              <w:t>1</w:t>
            </w:r>
          </w:p>
        </w:tc>
      </w:tr>
    </w:tbl>
    <w:p w14:paraId="6B39F6C7" w14:textId="77777777" w:rsidR="00FD197F" w:rsidRPr="00855203" w:rsidRDefault="00FD197F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80808"/>
          <w:kern w:val="0"/>
          <w:sz w:val="22"/>
          <w:szCs w:val="22"/>
          <w:lang w:eastAsia="ru-RU"/>
        </w:rPr>
      </w:pPr>
    </w:p>
    <w:p w14:paraId="29BD14B3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80808"/>
          <w:kern w:val="0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color w:val="080808"/>
          <w:kern w:val="0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 w14:paraId="55CFD9CA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p w14:paraId="21E2EE28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  <w:t>Формулировка принятого решения:</w:t>
      </w:r>
    </w:p>
    <w:p w14:paraId="19D72ADB" w14:textId="77777777" w:rsidR="00FD197F" w:rsidRPr="00855203" w:rsidRDefault="00FD197F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80808"/>
          <w:kern w:val="0"/>
          <w:sz w:val="22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color w:val="080808"/>
          <w:kern w:val="0"/>
          <w:sz w:val="22"/>
          <w:szCs w:val="22"/>
          <w:lang w:eastAsia="ru-RU"/>
        </w:rPr>
        <w:t xml:space="preserve">1.1 </w:t>
      </w:r>
      <w:r w:rsidRPr="00855203">
        <w:rPr>
          <w:rFonts w:ascii="Times New Roman" w:eastAsia="Times New Roman" w:hAnsi="Times New Roman"/>
          <w:color w:val="080808"/>
          <w:kern w:val="0"/>
          <w:sz w:val="22"/>
          <w:szCs w:val="22"/>
          <w:lang w:val="x-none" w:eastAsia="ru-RU"/>
        </w:rPr>
        <w:t xml:space="preserve">Назначить председателем внеочередного Общего собрания акционеров ПАО «Родина - Платошина Василия Васильевича. </w:t>
      </w:r>
    </w:p>
    <w:p w14:paraId="6E93E17B" w14:textId="77777777" w:rsidR="00FD197F" w:rsidRPr="00855203" w:rsidRDefault="00FD197F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80808"/>
          <w:kern w:val="0"/>
          <w:sz w:val="22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color w:val="080808"/>
          <w:kern w:val="0"/>
          <w:sz w:val="22"/>
          <w:szCs w:val="22"/>
          <w:lang w:val="x-none" w:eastAsia="ru-RU"/>
        </w:rPr>
        <w:t>1.2. Назначить Секретарем внеочередного Общего собрания акционеров ПАО «Родина» Шивидова Бориса Викторовича.</w:t>
      </w:r>
    </w:p>
    <w:p w14:paraId="3A3E284A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7D9C7B6A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u w:val="single"/>
          <w:lang w:eastAsia="ru-RU"/>
        </w:rPr>
      </w:pPr>
    </w:p>
    <w:p w14:paraId="77379E38" w14:textId="3BCEAF75" w:rsidR="00FD197F" w:rsidRPr="00855203" w:rsidRDefault="00FD197F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p w14:paraId="032DE516" w14:textId="77777777" w:rsidR="00C82591" w:rsidRPr="00855203" w:rsidRDefault="00C8259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p w14:paraId="2BBDCF58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№2:</w:t>
      </w:r>
    </w:p>
    <w:p w14:paraId="248C9E7C" w14:textId="0B373F56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C469E1" w:rsidRPr="00855203" w14:paraId="0A8E6871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BD5C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42C0" w14:textId="778DE1F3" w:rsidR="00C469E1" w:rsidRPr="00855203" w:rsidRDefault="00C469E1" w:rsidP="008552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 w:rsidR="00C469E1" w:rsidRPr="00855203" w14:paraId="2C94EAAF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95C5F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52A8" w14:textId="4F14E2A3" w:rsidR="00C469E1" w:rsidRPr="00855203" w:rsidRDefault="00C469E1" w:rsidP="008552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 w:rsidR="00C469E1" w:rsidRPr="00855203" w14:paraId="0D1F40DE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1017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23E5D" w14:textId="1146860C" w:rsidR="00C469E1" w:rsidRPr="00855203" w:rsidRDefault="00140AB2" w:rsidP="008552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20 012 995</w:t>
            </w:r>
          </w:p>
        </w:tc>
      </w:tr>
    </w:tbl>
    <w:p w14:paraId="03083847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D63B509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252511C9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C469E1" w:rsidRPr="00855203" w14:paraId="4A2CECE0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BA3" w14:textId="77777777" w:rsidR="00C469E1" w:rsidRPr="00855203" w:rsidRDefault="00C469E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327DC" w14:textId="6156BE7B" w:rsidR="00C469E1" w:rsidRPr="00855203" w:rsidRDefault="00140AB2" w:rsidP="0085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  <w:lang w:val="x-none"/>
              </w:rPr>
              <w:t>20 012 9</w:t>
            </w:r>
            <w:r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</w:rPr>
              <w:t>94</w:t>
            </w:r>
            <w:r w:rsidR="00C469E1"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  <w:lang w:val="x-none"/>
              </w:rPr>
              <w:t xml:space="preserve"> | </w:t>
            </w:r>
            <w:r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</w:rPr>
              <w:t>99.99</w:t>
            </w:r>
            <w:r w:rsidR="00C469E1" w:rsidRPr="00855203">
              <w:rPr>
                <w:rFonts w:ascii="Times New Roman" w:hAnsi="Times New Roman"/>
                <w:b/>
                <w:bCs/>
                <w:color w:val="080808"/>
                <w:sz w:val="22"/>
                <w:szCs w:val="22"/>
                <w:lang w:val="x-none"/>
              </w:rPr>
              <w:t>%*</w:t>
            </w:r>
          </w:p>
        </w:tc>
      </w:tr>
      <w:tr w:rsidR="006B4211" w:rsidRPr="00855203" w14:paraId="2C0D186C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831EE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отданных за вариант голосования 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«</w:t>
            </w: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ПРОТИВ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4828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6B4211" w:rsidRPr="00855203" w14:paraId="3FB6068B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EC4AC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отданных за вариант голосования 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«</w:t>
            </w: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ВОЗДЕРЖАЛСЯ</w:t>
            </w:r>
            <w:r w:rsidR="00235595"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BC15D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6B4211" w:rsidRPr="00855203" w14:paraId="320B9CFF" w14:textId="77777777" w:rsidTr="00C469E1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E2C7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9D5CA" w14:textId="77777777" w:rsidR="006B4211" w:rsidRPr="00855203" w:rsidRDefault="006B4211" w:rsidP="008552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80808"/>
                <w:kern w:val="0"/>
                <w:sz w:val="22"/>
                <w:szCs w:val="22"/>
                <w:lang w:eastAsia="ru-RU"/>
              </w:rPr>
            </w:pPr>
            <w:r w:rsidRPr="00855203">
              <w:rPr>
                <w:rFonts w:ascii="Times New Roman" w:eastAsia="Times New Roman" w:hAnsi="Times New Roman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292AAB9" w14:textId="77777777" w:rsidR="00FD197F" w:rsidRPr="00855203" w:rsidRDefault="00FD197F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80808"/>
          <w:kern w:val="0"/>
          <w:sz w:val="22"/>
          <w:szCs w:val="22"/>
          <w:lang w:eastAsia="ru-RU"/>
        </w:rPr>
      </w:pPr>
    </w:p>
    <w:p w14:paraId="4FAC24A4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80808"/>
          <w:kern w:val="0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color w:val="080808"/>
          <w:kern w:val="0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 w14:paraId="1A069295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p w14:paraId="093210EF" w14:textId="77777777" w:rsidR="0041524C" w:rsidRPr="00855203" w:rsidRDefault="0041524C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val="x-none" w:eastAsia="ru-RU"/>
        </w:rPr>
      </w:pPr>
      <w:r w:rsidRPr="00855203"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  <w:t>Формулировка принятого решения:</w:t>
      </w:r>
    </w:p>
    <w:p w14:paraId="29283864" w14:textId="77777777" w:rsidR="00140AB2" w:rsidRPr="00855203" w:rsidRDefault="00140AB2" w:rsidP="0085520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000000"/>
          <w:kern w:val="0"/>
          <w:sz w:val="22"/>
          <w:szCs w:val="22"/>
          <w:lang w:eastAsia="ru-RU"/>
        </w:rPr>
      </w:pPr>
      <w:r w:rsidRPr="00855203">
        <w:rPr>
          <w:rFonts w:ascii="Times New Roman" w:eastAsia="Calibri" w:hAnsi="Times New Roman"/>
          <w:kern w:val="0"/>
          <w:sz w:val="22"/>
          <w:szCs w:val="22"/>
        </w:rPr>
        <w:t>На основании пункта 28.1 (29) Устава Общества (согласие на совершение (предварительное одобрение) в установленном законом и настоящим Уставом порядке крупных сделок в случае, если предметом такой сделки является имущество, стоимость которого составляет свыше 50% (пятидесяти процентов) балансовой стоимости активов Общества, определенной по данным его бухгалтерской (финансовой) отчетности на последнюю отчетную дату), дать согласие на совершение следующей крупной сделки</w:t>
      </w:r>
      <w:r w:rsidRPr="00855203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:</w:t>
      </w:r>
    </w:p>
    <w:p w14:paraId="07082A0D" w14:textId="77777777" w:rsidR="00140AB2" w:rsidRPr="00855203" w:rsidRDefault="00140AB2" w:rsidP="00855203">
      <w:pPr>
        <w:widowControl/>
        <w:suppressAutoHyphens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</w:p>
    <w:p w14:paraId="5F41E067" w14:textId="77777777" w:rsidR="00140AB2" w:rsidRPr="00855203" w:rsidRDefault="00140AB2" w:rsidP="00855203">
      <w:pPr>
        <w:widowControl/>
        <w:suppressAutoHyphens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lastRenderedPageBreak/>
        <w:t>Кредитное соглашение об открытии невозобновляемой кредитной линии в российских рублях, заключаемое между ПАО «Родина», ОГРН 1022303977376 (Заемщик) и АО «АЛЬФА-БАНК», ОГРН 1027700067328 (Кредитор) на следующих условиях:</w:t>
      </w:r>
    </w:p>
    <w:p w14:paraId="7D4ACBA5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>АО «АЛЬФА-БАНК» предоставляет ПАО «Родина» денежные средства в российских рублях («Кредиты») в форме невозобновляемой кредитной линии («Кредитная линия»);</w:t>
      </w:r>
    </w:p>
    <w:p w14:paraId="39737F4A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>кредитование осуществляется в соответствии с Постановлением Правительства РФ от 29.12.2016 N 1528;</w:t>
      </w:r>
    </w:p>
    <w:p w14:paraId="1EE70796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>в рамках Кредитной линии ПАО «Родина» вправе получать Кредиты на общую сумму не более 1 893 240 000,00 (Один миллиард восемьсот девяносто три миллиона двести сорок тысяч 00/100) российских рублей («Лимит выдачи»);</w:t>
      </w:r>
    </w:p>
    <w:p w14:paraId="201AC6D5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срок действия Кредитной линии: не более 120 (Сто двадцати) месяцев с даты заключения Кредитного соглашения включительно, ПАО «Родина» обязано погасить все полученные Кредиты не позднее даты окончания срока действия Кредитной линии; </w:t>
      </w:r>
    </w:p>
    <w:p w14:paraId="3E4A9BD7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>Кредиты в течение срока действия Кредитной линии предоставляются на срок от 2 (Двух) лет до 10 (Десяти) лет;</w:t>
      </w:r>
    </w:p>
    <w:p w14:paraId="4F49655D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льготная процентная ставка: не более 2% (Два процента) годовых; </w:t>
      </w:r>
    </w:p>
    <w:p w14:paraId="4DC28DF5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в случаях, установленных в договоре, льготная процентная ставка может повышаться на размер ключевой процентной ставки, установленной Банком России на день принятия АО «АЛЬФА-БАНК» решения о повышении процентной ставки в одностороннем порядке, в том числе за истекшие периоды кредитования; </w:t>
      </w:r>
    </w:p>
    <w:p w14:paraId="3BCCBC6E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в случаях, установленных в договоре, АО «АЛЬФА-БАНК» вправе в одностороннем порядке повысить процентную ставку до размера не более ключевой ставки Центрального банка Российской Федерации, увеличенной на 1,75% (Одну целую 75/100 процента) годовых; </w:t>
      </w:r>
    </w:p>
    <w:p w14:paraId="3865AC4A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в случаях, установленных в договоре, АО «АЛЬФА-БАНК» вправе в одностороннем порядке повысить процентную ставку; </w:t>
      </w:r>
    </w:p>
    <w:p w14:paraId="2F8F750A" w14:textId="77777777" w:rsidR="00140AB2" w:rsidRPr="00855203" w:rsidRDefault="00140AB2" w:rsidP="00855203">
      <w:pPr>
        <w:widowControl/>
        <w:numPr>
          <w:ilvl w:val="0"/>
          <w:numId w:val="42"/>
        </w:numPr>
        <w:suppressAutoHyphens w:val="0"/>
        <w:ind w:right="72"/>
        <w:contextualSpacing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855203">
        <w:rPr>
          <w:rFonts w:ascii="Times New Roman" w:eastAsia="Times New Roman" w:hAnsi="Times New Roman"/>
          <w:bCs/>
          <w:kern w:val="0"/>
          <w:sz w:val="22"/>
          <w:szCs w:val="22"/>
        </w:rPr>
        <w:t>штрафные санкции за просрочку погашения кредита или процентов по кредиту: неустойка в размере Льготной процентной ставки, увеличенной на 2,25 (Две целых и двадцать пять сотых) процентных пункта, в процентах годовых за каждый день просрочки.</w:t>
      </w:r>
    </w:p>
    <w:p w14:paraId="49A34AAA" w14:textId="77777777" w:rsidR="006B4211" w:rsidRPr="00855203" w:rsidRDefault="006B4211" w:rsidP="00855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2"/>
          <w:szCs w:val="22"/>
          <w:lang w:eastAsia="ru-RU"/>
        </w:rPr>
      </w:pPr>
    </w:p>
    <w:p w14:paraId="43C1BF93" w14:textId="5043F99F" w:rsidR="007A01B3" w:rsidRDefault="007A01B3" w:rsidP="00855203">
      <w:pPr>
        <w:jc w:val="both"/>
        <w:rPr>
          <w:rFonts w:ascii="Times New Roman" w:hAnsi="Times New Roman"/>
          <w:sz w:val="22"/>
          <w:szCs w:val="22"/>
        </w:rPr>
      </w:pPr>
    </w:p>
    <w:p w14:paraId="5ACC2838" w14:textId="652FD5EA" w:rsidR="00C1111E" w:rsidRDefault="00C1111E" w:rsidP="00855203">
      <w:pPr>
        <w:jc w:val="both"/>
        <w:rPr>
          <w:rFonts w:ascii="Times New Roman" w:hAnsi="Times New Roman"/>
          <w:sz w:val="22"/>
          <w:szCs w:val="22"/>
        </w:rPr>
      </w:pPr>
    </w:p>
    <w:p w14:paraId="772E6F96" w14:textId="4B7BB7D1" w:rsidR="00C1111E" w:rsidRDefault="00C1111E" w:rsidP="00855203">
      <w:pPr>
        <w:jc w:val="both"/>
        <w:rPr>
          <w:rFonts w:ascii="Times New Roman" w:hAnsi="Times New Roman"/>
          <w:sz w:val="22"/>
          <w:szCs w:val="22"/>
        </w:rPr>
      </w:pPr>
    </w:p>
    <w:p w14:paraId="64479D2C" w14:textId="252871AE" w:rsidR="00C1111E" w:rsidRDefault="00C1111E" w:rsidP="00855203">
      <w:pPr>
        <w:jc w:val="both"/>
        <w:rPr>
          <w:rFonts w:ascii="Times New Roman" w:hAnsi="Times New Roman"/>
          <w:sz w:val="22"/>
          <w:szCs w:val="22"/>
        </w:rPr>
      </w:pPr>
    </w:p>
    <w:p w14:paraId="1B9DE154" w14:textId="12DA0113" w:rsidR="00734C3E" w:rsidRDefault="00734C3E" w:rsidP="00855203">
      <w:pPr>
        <w:jc w:val="both"/>
        <w:rPr>
          <w:rFonts w:ascii="Times New Roman" w:hAnsi="Times New Roman"/>
          <w:sz w:val="22"/>
          <w:szCs w:val="22"/>
        </w:rPr>
      </w:pPr>
    </w:p>
    <w:p w14:paraId="5067FA29" w14:textId="77777777" w:rsidR="00734C3E" w:rsidRPr="00855203" w:rsidRDefault="00734C3E" w:rsidP="00855203">
      <w:pPr>
        <w:jc w:val="both"/>
        <w:rPr>
          <w:rFonts w:ascii="Times New Roman" w:hAnsi="Times New Roman"/>
          <w:sz w:val="22"/>
          <w:szCs w:val="22"/>
        </w:rPr>
      </w:pPr>
    </w:p>
    <w:p w14:paraId="63FBDCAA" w14:textId="57EC0167" w:rsidR="007A01B3" w:rsidRPr="00855203" w:rsidRDefault="007A01B3" w:rsidP="00855203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04D5D1E" w14:textId="77777777" w:rsidR="007A01B3" w:rsidRPr="00855203" w:rsidRDefault="007A01B3" w:rsidP="0085520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1073B4" w:rsidRPr="00855203" w14:paraId="08CD298E" w14:textId="77777777" w:rsidTr="00303239">
        <w:tc>
          <w:tcPr>
            <w:tcW w:w="6240" w:type="dxa"/>
          </w:tcPr>
          <w:p w14:paraId="42FA2F4D" w14:textId="77777777" w:rsidR="001073B4" w:rsidRPr="00855203" w:rsidRDefault="001073B4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77777777" w:rsidR="001073B4" w:rsidRPr="00855203" w:rsidRDefault="001073B4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 xml:space="preserve">ПАО </w:t>
            </w:r>
            <w:r w:rsidR="00235595" w:rsidRPr="0085520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2F2155" w:rsidRPr="00855203">
              <w:rPr>
                <w:rFonts w:ascii="Times New Roman" w:hAnsi="Times New Roman"/>
                <w:b/>
                <w:sz w:val="22"/>
                <w:szCs w:val="22"/>
              </w:rPr>
              <w:t>Родина</w:t>
            </w:r>
            <w:r w:rsidR="00235595" w:rsidRPr="0085520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14:paraId="6BED717A" w14:textId="77777777" w:rsidR="008511BB" w:rsidRPr="00855203" w:rsidRDefault="008511BB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173164" w14:textId="77777777" w:rsidR="001073B4" w:rsidRPr="00855203" w:rsidRDefault="001073B4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740FF" w14:textId="392171CA" w:rsidR="00C82591" w:rsidRPr="00855203" w:rsidRDefault="00C82591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855203" w:rsidRDefault="006B4211" w:rsidP="0085520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7A2AEA" w14:textId="77777777" w:rsidR="001073B4" w:rsidRPr="00855203" w:rsidRDefault="006B4211" w:rsidP="008552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Платошин В.В.</w:t>
            </w:r>
          </w:p>
        </w:tc>
      </w:tr>
      <w:tr w:rsidR="001073B4" w:rsidRPr="00855203" w14:paraId="53285604" w14:textId="77777777" w:rsidTr="00303239">
        <w:tc>
          <w:tcPr>
            <w:tcW w:w="6240" w:type="dxa"/>
          </w:tcPr>
          <w:p w14:paraId="41BFD832" w14:textId="77777777" w:rsidR="001073B4" w:rsidRPr="00855203" w:rsidRDefault="001073B4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77777777" w:rsidR="001073B4" w:rsidRPr="00855203" w:rsidRDefault="001073B4" w:rsidP="008552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 xml:space="preserve">ПАО </w:t>
            </w:r>
            <w:r w:rsidR="00235595" w:rsidRPr="0085520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2F2155" w:rsidRPr="00855203">
              <w:rPr>
                <w:rFonts w:ascii="Times New Roman" w:hAnsi="Times New Roman"/>
                <w:b/>
                <w:sz w:val="22"/>
                <w:szCs w:val="22"/>
              </w:rPr>
              <w:t>Родина</w:t>
            </w:r>
            <w:r w:rsidR="00235595" w:rsidRPr="0085520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855203" w:rsidRDefault="006B4211" w:rsidP="0085520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DC36A0" w14:textId="77777777" w:rsidR="001073B4" w:rsidRPr="00855203" w:rsidRDefault="006B4211" w:rsidP="008552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5203">
              <w:rPr>
                <w:rFonts w:ascii="Times New Roman" w:hAnsi="Times New Roman"/>
                <w:b/>
                <w:sz w:val="22"/>
                <w:szCs w:val="22"/>
              </w:rPr>
              <w:t>Шивидов Б.В.</w:t>
            </w:r>
          </w:p>
        </w:tc>
      </w:tr>
    </w:tbl>
    <w:p w14:paraId="4D78B2A4" w14:textId="77777777" w:rsidR="00443609" w:rsidRPr="00855203" w:rsidRDefault="00443609" w:rsidP="00855203">
      <w:pPr>
        <w:rPr>
          <w:rFonts w:ascii="Times New Roman" w:hAnsi="Times New Roman"/>
          <w:b/>
          <w:sz w:val="22"/>
          <w:szCs w:val="22"/>
        </w:rPr>
      </w:pPr>
    </w:p>
    <w:p w14:paraId="2A6A1997" w14:textId="77777777" w:rsidR="007A01B3" w:rsidRPr="00855203" w:rsidRDefault="007A01B3" w:rsidP="00855203">
      <w:pPr>
        <w:rPr>
          <w:rFonts w:ascii="Times New Roman" w:hAnsi="Times New Roman"/>
          <w:b/>
          <w:sz w:val="22"/>
          <w:szCs w:val="22"/>
        </w:rPr>
      </w:pPr>
    </w:p>
    <w:sectPr w:rsidR="007A01B3" w:rsidRPr="00855203" w:rsidSect="008535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3D0C2" w14:textId="77777777" w:rsidR="00677BB5" w:rsidRDefault="00677BB5" w:rsidP="00F13065">
      <w:r>
        <w:separator/>
      </w:r>
    </w:p>
  </w:endnote>
  <w:endnote w:type="continuationSeparator" w:id="0">
    <w:p w14:paraId="31F6F177" w14:textId="77777777" w:rsidR="00677BB5" w:rsidRDefault="00677BB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CF7A" w14:textId="77777777" w:rsidR="00677BB5" w:rsidRDefault="00677BB5" w:rsidP="00F13065">
      <w:r>
        <w:separator/>
      </w:r>
    </w:p>
  </w:footnote>
  <w:footnote w:type="continuationSeparator" w:id="0">
    <w:p w14:paraId="04F569AD" w14:textId="77777777" w:rsidR="00677BB5" w:rsidRDefault="00677BB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61F"/>
    <w:multiLevelType w:val="hybridMultilevel"/>
    <w:tmpl w:val="F9C8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C"/>
    <w:multiLevelType w:val="hybridMultilevel"/>
    <w:tmpl w:val="F3E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F2A"/>
    <w:multiLevelType w:val="hybridMultilevel"/>
    <w:tmpl w:val="9DA8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DDF"/>
    <w:multiLevelType w:val="hybridMultilevel"/>
    <w:tmpl w:val="0166FCA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0114"/>
    <w:multiLevelType w:val="hybridMultilevel"/>
    <w:tmpl w:val="2DF2095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94B"/>
    <w:multiLevelType w:val="hybridMultilevel"/>
    <w:tmpl w:val="8AC64A5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4173"/>
    <w:multiLevelType w:val="hybridMultilevel"/>
    <w:tmpl w:val="4880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23"/>
    <w:multiLevelType w:val="hybridMultilevel"/>
    <w:tmpl w:val="73A4E3A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2E6"/>
    <w:multiLevelType w:val="hybridMultilevel"/>
    <w:tmpl w:val="E77E4EAC"/>
    <w:lvl w:ilvl="0" w:tplc="1612F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A3285"/>
    <w:multiLevelType w:val="hybridMultilevel"/>
    <w:tmpl w:val="C834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E3F"/>
    <w:multiLevelType w:val="hybridMultilevel"/>
    <w:tmpl w:val="02B2DB2C"/>
    <w:lvl w:ilvl="0" w:tplc="B936C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04072"/>
    <w:multiLevelType w:val="hybridMultilevel"/>
    <w:tmpl w:val="F9C8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4B9"/>
    <w:multiLevelType w:val="hybridMultilevel"/>
    <w:tmpl w:val="36C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4772"/>
    <w:multiLevelType w:val="hybridMultilevel"/>
    <w:tmpl w:val="F9C8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3450"/>
    <w:multiLevelType w:val="hybridMultilevel"/>
    <w:tmpl w:val="86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789F"/>
    <w:multiLevelType w:val="hybridMultilevel"/>
    <w:tmpl w:val="86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B7859"/>
    <w:multiLevelType w:val="hybridMultilevel"/>
    <w:tmpl w:val="9A52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2ED0"/>
    <w:multiLevelType w:val="hybridMultilevel"/>
    <w:tmpl w:val="D158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B5395"/>
    <w:multiLevelType w:val="hybridMultilevel"/>
    <w:tmpl w:val="F070B388"/>
    <w:lvl w:ilvl="0" w:tplc="1612F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803D6"/>
    <w:multiLevelType w:val="hybridMultilevel"/>
    <w:tmpl w:val="54F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5DD5"/>
    <w:multiLevelType w:val="hybridMultilevel"/>
    <w:tmpl w:val="02B2DB2C"/>
    <w:lvl w:ilvl="0" w:tplc="B936C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6959"/>
    <w:multiLevelType w:val="hybridMultilevel"/>
    <w:tmpl w:val="B1C099E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2567A"/>
    <w:multiLevelType w:val="hybridMultilevel"/>
    <w:tmpl w:val="C834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5633E"/>
    <w:multiLevelType w:val="hybridMultilevel"/>
    <w:tmpl w:val="BEA8AAE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0455"/>
    <w:multiLevelType w:val="hybridMultilevel"/>
    <w:tmpl w:val="86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76B0E"/>
    <w:multiLevelType w:val="hybridMultilevel"/>
    <w:tmpl w:val="83A6F1D4"/>
    <w:lvl w:ilvl="0" w:tplc="75C69BC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 w15:restartNumberingAfterBreak="0">
    <w:nsid w:val="42B60F0E"/>
    <w:multiLevelType w:val="hybridMultilevel"/>
    <w:tmpl w:val="90241A0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F067B"/>
    <w:multiLevelType w:val="hybridMultilevel"/>
    <w:tmpl w:val="54F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A6E31"/>
    <w:multiLevelType w:val="hybridMultilevel"/>
    <w:tmpl w:val="D158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03565"/>
    <w:multiLevelType w:val="hybridMultilevel"/>
    <w:tmpl w:val="9A52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F325E"/>
    <w:multiLevelType w:val="hybridMultilevel"/>
    <w:tmpl w:val="C834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6F98"/>
    <w:multiLevelType w:val="hybridMultilevel"/>
    <w:tmpl w:val="86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5E46"/>
    <w:multiLevelType w:val="hybridMultilevel"/>
    <w:tmpl w:val="02B2DB2C"/>
    <w:lvl w:ilvl="0" w:tplc="B936C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27BDC"/>
    <w:multiLevelType w:val="hybridMultilevel"/>
    <w:tmpl w:val="86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010B"/>
    <w:multiLevelType w:val="hybridMultilevel"/>
    <w:tmpl w:val="54F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E4DAE"/>
    <w:multiLevelType w:val="hybridMultilevel"/>
    <w:tmpl w:val="86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F4A3B"/>
    <w:multiLevelType w:val="hybridMultilevel"/>
    <w:tmpl w:val="EA14B07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45619"/>
    <w:multiLevelType w:val="hybridMultilevel"/>
    <w:tmpl w:val="8F56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10065"/>
    <w:multiLevelType w:val="hybridMultilevel"/>
    <w:tmpl w:val="926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35988"/>
    <w:multiLevelType w:val="hybridMultilevel"/>
    <w:tmpl w:val="0122B72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94A6A"/>
    <w:multiLevelType w:val="hybridMultilevel"/>
    <w:tmpl w:val="D158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25C0"/>
    <w:multiLevelType w:val="hybridMultilevel"/>
    <w:tmpl w:val="0456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2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</w:num>
  <w:num w:numId="8">
    <w:abstractNumId w:val="16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18"/>
  </w:num>
  <w:num w:numId="14">
    <w:abstractNumId w:val="37"/>
  </w:num>
  <w:num w:numId="15">
    <w:abstractNumId w:val="41"/>
  </w:num>
  <w:num w:numId="16">
    <w:abstractNumId w:val="32"/>
  </w:num>
  <w:num w:numId="17">
    <w:abstractNumId w:val="20"/>
  </w:num>
  <w:num w:numId="18">
    <w:abstractNumId w:val="10"/>
  </w:num>
  <w:num w:numId="19">
    <w:abstractNumId w:val="28"/>
  </w:num>
  <w:num w:numId="20">
    <w:abstractNumId w:val="17"/>
  </w:num>
  <w:num w:numId="21">
    <w:abstractNumId w:val="40"/>
  </w:num>
  <w:num w:numId="22">
    <w:abstractNumId w:val="19"/>
  </w:num>
  <w:num w:numId="23">
    <w:abstractNumId w:val="27"/>
  </w:num>
  <w:num w:numId="24">
    <w:abstractNumId w:val="34"/>
  </w:num>
  <w:num w:numId="25">
    <w:abstractNumId w:val="30"/>
  </w:num>
  <w:num w:numId="26">
    <w:abstractNumId w:val="22"/>
  </w:num>
  <w:num w:numId="27">
    <w:abstractNumId w:val="9"/>
  </w:num>
  <w:num w:numId="28">
    <w:abstractNumId w:val="2"/>
  </w:num>
  <w:num w:numId="29">
    <w:abstractNumId w:val="12"/>
  </w:num>
  <w:num w:numId="30">
    <w:abstractNumId w:val="23"/>
  </w:num>
  <w:num w:numId="31">
    <w:abstractNumId w:val="38"/>
  </w:num>
  <w:num w:numId="32">
    <w:abstractNumId w:val="4"/>
  </w:num>
  <w:num w:numId="33">
    <w:abstractNumId w:val="3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25"/>
  </w:num>
  <w:num w:numId="39">
    <w:abstractNumId w:val="7"/>
  </w:num>
  <w:num w:numId="40">
    <w:abstractNumId w:val="26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648C5"/>
    <w:rsid w:val="00165192"/>
    <w:rsid w:val="0017212C"/>
    <w:rsid w:val="0017615E"/>
    <w:rsid w:val="001873D1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303239"/>
    <w:rsid w:val="00303AFC"/>
    <w:rsid w:val="00304D51"/>
    <w:rsid w:val="003068E1"/>
    <w:rsid w:val="003170F2"/>
    <w:rsid w:val="00323AE9"/>
    <w:rsid w:val="00331A0E"/>
    <w:rsid w:val="00352F95"/>
    <w:rsid w:val="00362AE3"/>
    <w:rsid w:val="0037107D"/>
    <w:rsid w:val="003925BA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77BB5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C273A"/>
    <w:rsid w:val="007D1E39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E5E20"/>
    <w:rsid w:val="00AF60F6"/>
    <w:rsid w:val="00B051CF"/>
    <w:rsid w:val="00B352F6"/>
    <w:rsid w:val="00B36F20"/>
    <w:rsid w:val="00B5038B"/>
    <w:rsid w:val="00B5280D"/>
    <w:rsid w:val="00B64A7F"/>
    <w:rsid w:val="00B724D3"/>
    <w:rsid w:val="00B85CE4"/>
    <w:rsid w:val="00B86298"/>
    <w:rsid w:val="00BB3BCC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1A8F"/>
    <w:rsid w:val="00CF6A7F"/>
    <w:rsid w:val="00D11840"/>
    <w:rsid w:val="00D12B2F"/>
    <w:rsid w:val="00D1608E"/>
    <w:rsid w:val="00D1792B"/>
    <w:rsid w:val="00D45920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FBD3-86B1-4383-8F99-B832A9C9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2018-05-17T09:02:00Z</cp:lastPrinted>
  <dcterms:created xsi:type="dcterms:W3CDTF">2018-10-09T14:39:00Z</dcterms:created>
  <dcterms:modified xsi:type="dcterms:W3CDTF">2018-10-09T14:39:00Z</dcterms:modified>
</cp:coreProperties>
</file>